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64A" w:rsidRPr="001C332D" w:rsidRDefault="0004664A" w:rsidP="0004664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</w:rPr>
        <w:t>#102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  <w:t>S1-</w:t>
      </w:r>
      <w:r>
        <w:rPr>
          <w:rFonts w:ascii="Arial" w:eastAsia="MS Mincho" w:hAnsi="Arial" w:cs="Arial"/>
          <w:b/>
          <w:sz w:val="24"/>
          <w:szCs w:val="24"/>
        </w:rPr>
        <w:t>23</w:t>
      </w:r>
      <w:r w:rsidR="00322896">
        <w:rPr>
          <w:rFonts w:ascii="Arial" w:eastAsia="MS Mincho" w:hAnsi="Arial" w:cs="Arial"/>
          <w:b/>
          <w:sz w:val="24"/>
          <w:szCs w:val="24"/>
        </w:rPr>
        <w:t>1774</w:t>
      </w:r>
      <w:bookmarkStart w:id="0" w:name="_GoBack"/>
      <w:bookmarkEnd w:id="0"/>
    </w:p>
    <w:p w:rsidR="0004664A" w:rsidRPr="000D6532" w:rsidRDefault="0004664A" w:rsidP="0004664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224099">
        <w:rPr>
          <w:rFonts w:ascii="Arial" w:eastAsia="MS Mincho" w:hAnsi="Arial" w:cs="Arial"/>
          <w:b/>
          <w:sz w:val="24"/>
          <w:szCs w:val="24"/>
        </w:rPr>
        <w:t>Berlin, Germany,  2</w:t>
      </w:r>
      <w:r>
        <w:rPr>
          <w:rFonts w:ascii="Arial" w:eastAsia="MS Mincho" w:hAnsi="Arial" w:cs="Arial"/>
          <w:b/>
          <w:sz w:val="24"/>
          <w:szCs w:val="24"/>
        </w:rPr>
        <w:t>2</w:t>
      </w:r>
      <w:r w:rsidRPr="00224099">
        <w:rPr>
          <w:rFonts w:ascii="Arial" w:eastAsia="MS Mincho" w:hAnsi="Arial" w:cs="Arial"/>
          <w:b/>
          <w:sz w:val="24"/>
          <w:szCs w:val="24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</w:rPr>
        <w:t>6</w:t>
      </w:r>
      <w:r w:rsidRPr="00224099">
        <w:rPr>
          <w:rFonts w:ascii="Arial" w:eastAsia="MS Mincho" w:hAnsi="Arial" w:cs="Arial"/>
          <w:b/>
          <w:sz w:val="24"/>
          <w:szCs w:val="24"/>
        </w:rPr>
        <w:t xml:space="preserve"> May 2023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Pr="001C332D">
        <w:rPr>
          <w:rFonts w:ascii="Arial" w:eastAsia="MS Mincho" w:hAnsi="Arial" w:cs="Arial"/>
          <w:i/>
          <w:sz w:val="24"/>
          <w:szCs w:val="24"/>
        </w:rPr>
        <w:t>(revision of S1-</w:t>
      </w:r>
      <w:r>
        <w:rPr>
          <w:rFonts w:ascii="Arial" w:eastAsia="MS Mincho" w:hAnsi="Arial" w:cs="Arial"/>
          <w:i/>
          <w:sz w:val="24"/>
          <w:szCs w:val="24"/>
        </w:rPr>
        <w:t>23</w:t>
      </w:r>
      <w:r w:rsidR="00322896" w:rsidRPr="00322896">
        <w:rPr>
          <w:rFonts w:ascii="Arial" w:eastAsia="MS Mincho" w:hAnsi="Arial" w:cs="Arial"/>
          <w:i/>
          <w:sz w:val="24"/>
          <w:szCs w:val="24"/>
        </w:rPr>
        <w:t>1745</w:t>
      </w:r>
      <w:r w:rsidR="00322896">
        <w:rPr>
          <w:rFonts w:ascii="Arial" w:eastAsia="MS Mincho" w:hAnsi="Arial" w:cs="Arial"/>
          <w:i/>
          <w:sz w:val="24"/>
          <w:szCs w:val="24"/>
        </w:rPr>
        <w:t xml:space="preserve">, </w:t>
      </w:r>
      <w:r w:rsidR="00AB4B8D" w:rsidRPr="00AB4B8D">
        <w:rPr>
          <w:rFonts w:ascii="Arial" w:eastAsia="MS Mincho" w:hAnsi="Arial" w:cs="Arial"/>
          <w:i/>
          <w:sz w:val="24"/>
          <w:szCs w:val="24"/>
        </w:rPr>
        <w:t>1130</w:t>
      </w:r>
      <w:r w:rsidRPr="001C332D">
        <w:rPr>
          <w:rFonts w:ascii="Arial" w:eastAsia="MS Mincho" w:hAnsi="Arial" w:cs="Arial"/>
          <w:i/>
          <w:sz w:val="24"/>
          <w:szCs w:val="24"/>
        </w:rPr>
        <w:t>)</w:t>
      </w:r>
    </w:p>
    <w:p w:rsidR="00CC14E6" w:rsidRPr="0004664A" w:rsidRDefault="00CC14E6">
      <w:pPr>
        <w:rPr>
          <w:b/>
          <w:sz w:val="24"/>
        </w:rPr>
      </w:pPr>
    </w:p>
    <w:p w:rsidR="00CC14E6" w:rsidRDefault="00CC14E6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:rsidR="00CC14E6" w:rsidRDefault="00CC14E6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04664A">
        <w:rPr>
          <w:rFonts w:eastAsia="Malgun Gothic"/>
          <w:b/>
          <w:sz w:val="24"/>
          <w:lang w:eastAsia="ko-KR"/>
        </w:rPr>
        <w:t>100</w:t>
      </w:r>
    </w:p>
    <w:p w:rsidR="00CC14E6" w:rsidRDefault="00CC14E6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TR</w:t>
      </w:r>
      <w:r>
        <w:rPr>
          <w:b/>
          <w:sz w:val="24"/>
          <w:lang w:eastAsia="zh-CN"/>
        </w:rPr>
        <w:t xml:space="preserve"> 22.</w:t>
      </w:r>
      <w:r w:rsidR="001A024B">
        <w:rPr>
          <w:rFonts w:eastAsia="Malgun Gothic"/>
          <w:b/>
          <w:sz w:val="24"/>
          <w:lang w:eastAsia="ko-KR"/>
        </w:rPr>
        <w:t>882</w:t>
      </w:r>
      <w:r>
        <w:rPr>
          <w:b/>
          <w:sz w:val="24"/>
        </w:rPr>
        <w:t xml:space="preserve">, Version </w:t>
      </w:r>
      <w:r w:rsidR="00FA0697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</w:t>
      </w:r>
      <w:r w:rsidR="00FA0697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.0</w:t>
      </w:r>
    </w:p>
    <w:p w:rsidR="00CC14E6" w:rsidRDefault="00CC14E6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13635F">
        <w:rPr>
          <w:b/>
          <w:sz w:val="24"/>
        </w:rPr>
        <w:t>Approval</w:t>
      </w:r>
    </w:p>
    <w:p w:rsidR="00CC14E6" w:rsidRDefault="00CC14E6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:rsidR="00CC14E6" w:rsidRDefault="00CC14E6">
      <w:pPr>
        <w:rPr>
          <w:lang w:val="en-US" w:eastAsia="zh-CN"/>
        </w:rPr>
      </w:pPr>
      <w:r>
        <w:rPr>
          <w:rFonts w:eastAsia="Times New Roman"/>
          <w:lang w:eastAsia="en-US"/>
        </w:rPr>
        <w:t>TR 22.8</w:t>
      </w:r>
      <w:r w:rsidR="001A024B">
        <w:rPr>
          <w:lang w:val="en-US" w:eastAsia="zh-CN"/>
        </w:rPr>
        <w:t>82</w:t>
      </w:r>
      <w:r>
        <w:rPr>
          <w:rFonts w:eastAsia="Times New Roman"/>
          <w:lang w:eastAsia="en-US"/>
        </w:rPr>
        <w:t xml:space="preserve"> captures the outcome of the SA1 Rel-1</w:t>
      </w:r>
      <w:r w:rsidR="001A024B">
        <w:rPr>
          <w:rFonts w:eastAsia="Times New Roman"/>
          <w:lang w:eastAsia="en-US"/>
        </w:rPr>
        <w:t>9</w:t>
      </w:r>
      <w:r>
        <w:rPr>
          <w:rFonts w:eastAsia="Times New Roman"/>
          <w:lang w:eastAsia="en-US"/>
        </w:rPr>
        <w:t xml:space="preserve"> study FS_</w:t>
      </w:r>
      <w:r w:rsidR="001A024B">
        <w:rPr>
          <w:lang w:val="en-US" w:eastAsia="zh-CN"/>
        </w:rPr>
        <w:t>EnergyServ</w:t>
      </w:r>
      <w:r>
        <w:rPr>
          <w:rFonts w:eastAsia="Times New Roman"/>
          <w:lang w:eastAsia="en-US"/>
        </w:rPr>
        <w:t xml:space="preserve">, aiming at </w:t>
      </w:r>
      <w:r w:rsidR="001A024B">
        <w:rPr>
          <w:lang w:eastAsia="zh-CN"/>
        </w:rPr>
        <w:t>identifying use cases, providing gap analysis and defining potential requirements regarding enhancement on energy efficiency of 5G system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</w:p>
    <w:p w:rsidR="00CC14E6" w:rsidRDefault="00CC14E6">
      <w:pPr>
        <w:rPr>
          <w:lang w:eastAsia="ko-KR"/>
        </w:rPr>
      </w:pPr>
      <w:r>
        <w:rPr>
          <w:rFonts w:hint="eastAsia"/>
          <w:lang w:val="en-US" w:eastAsia="zh-CN"/>
        </w:rPr>
        <w:t xml:space="preserve">Use cases involve </w:t>
      </w:r>
      <w:r w:rsidR="00CD042C">
        <w:rPr>
          <w:rFonts w:cs="Arial"/>
          <w:bCs/>
        </w:rPr>
        <w:t>e</w:t>
      </w:r>
      <w:r w:rsidR="00CD042C" w:rsidRPr="00367D4C">
        <w:rPr>
          <w:rFonts w:cs="Arial"/>
          <w:bCs/>
        </w:rPr>
        <w:t xml:space="preserve">nergy </w:t>
      </w:r>
      <w:r w:rsidR="001B3F39" w:rsidRPr="00367D4C">
        <w:rPr>
          <w:rFonts w:cs="Arial"/>
          <w:bCs/>
        </w:rPr>
        <w:t>utilization as performance criteria for best effort communication</w:t>
      </w:r>
      <w:r w:rsidR="001B3F39">
        <w:rPr>
          <w:rFonts w:cs="Arial"/>
          <w:bCs/>
        </w:rPr>
        <w:t xml:space="preserve">, </w:t>
      </w:r>
      <w:r w:rsidR="008F4664" w:rsidRPr="00E946E5">
        <w:t>supporting different energy</w:t>
      </w:r>
      <w:r w:rsidR="008F4664">
        <w:t>-related</w:t>
      </w:r>
      <w:r w:rsidR="008F4664" w:rsidRPr="00815ECB">
        <w:t xml:space="preserve"> </w:t>
      </w:r>
      <w:r w:rsidR="008F4664">
        <w:t>SLAs</w:t>
      </w:r>
      <w:r w:rsidR="008F4664" w:rsidRPr="00E946E5">
        <w:t xml:space="preserve"> in industrial campus</w:t>
      </w:r>
      <w:r w:rsidR="001B3F39">
        <w:t xml:space="preserve">, </w:t>
      </w:r>
      <w:r w:rsidR="001B3F39" w:rsidRPr="006D6595">
        <w:t>energy usage exposure considering possible deployment scenarios</w:t>
      </w:r>
      <w:r w:rsidR="001B3F39">
        <w:t xml:space="preserve">, </w:t>
      </w:r>
      <w:r w:rsidR="001B3F39" w:rsidRPr="00550E59">
        <w:t>e</w:t>
      </w:r>
      <w:r w:rsidR="001B3F39">
        <w:t xml:space="preserve">nergy </w:t>
      </w:r>
      <w:r w:rsidR="00F20F86">
        <w:t>efficiency</w:t>
      </w:r>
      <w:r w:rsidR="001B3F39">
        <w:t xml:space="preserve"> information exposure </w:t>
      </w:r>
      <w:r w:rsidR="001B3F39" w:rsidRPr="00550E59">
        <w:t xml:space="preserve">under </w:t>
      </w:r>
      <w:r w:rsidR="001B3F39">
        <w:t>NPN</w:t>
      </w:r>
      <w:r w:rsidR="001B3F39" w:rsidRPr="00550E59">
        <w:t xml:space="preserve"> ran sharing</w:t>
      </w:r>
      <w:r w:rsidR="00E819AC">
        <w:t xml:space="preserve">, </w:t>
      </w:r>
      <w:r w:rsidR="001B3F39" w:rsidRPr="00F54A94">
        <w:rPr>
          <w:rFonts w:cs="Arial"/>
          <w:bCs/>
        </w:rPr>
        <w:t>service energy monitoring by an application server</w:t>
      </w:r>
      <w:r w:rsidR="00E819AC">
        <w:rPr>
          <w:rFonts w:cs="Arial"/>
          <w:bCs/>
        </w:rPr>
        <w:t xml:space="preserve">, </w:t>
      </w:r>
      <w:r w:rsidR="00B607D5">
        <w:rPr>
          <w:rFonts w:eastAsia="Times New Roman"/>
          <w:szCs w:val="18"/>
          <w:lang w:eastAsia="ar-SA"/>
        </w:rPr>
        <w:t>e</w:t>
      </w:r>
      <w:r w:rsidR="00E819AC" w:rsidRPr="0033406C">
        <w:rPr>
          <w:rFonts w:eastAsia="Times New Roman"/>
          <w:szCs w:val="18"/>
          <w:lang w:eastAsia="ar-SA"/>
        </w:rPr>
        <w:t>nergy usage information exposure considering QoS</w:t>
      </w:r>
      <w:r w:rsidR="00E819AC">
        <w:rPr>
          <w:rFonts w:eastAsia="Times New Roman"/>
          <w:szCs w:val="18"/>
          <w:lang w:eastAsia="ar-SA"/>
        </w:rPr>
        <w:t xml:space="preserve">, </w:t>
      </w:r>
      <w:r w:rsidR="00E819AC" w:rsidRPr="00C70EA4">
        <w:rPr>
          <w:rFonts w:eastAsia="Times New Roman"/>
          <w:szCs w:val="18"/>
          <w:lang w:eastAsia="ar-SA"/>
        </w:rPr>
        <w:t>supporting service-level energy efficiency analysis for verticals</w:t>
      </w:r>
      <w:r w:rsidR="00E819AC">
        <w:rPr>
          <w:rFonts w:eastAsia="Times New Roman"/>
          <w:szCs w:val="18"/>
          <w:lang w:eastAsia="ar-SA"/>
        </w:rPr>
        <w:t xml:space="preserve">, </w:t>
      </w:r>
      <w:r w:rsidR="00B607D5">
        <w:rPr>
          <w:rFonts w:eastAsia="Times New Roman"/>
          <w:szCs w:val="18"/>
          <w:lang w:eastAsia="ar-SA"/>
        </w:rPr>
        <w:t>a</w:t>
      </w:r>
      <w:r w:rsidR="00E819AC" w:rsidRPr="003C4397">
        <w:rPr>
          <w:rFonts w:eastAsia="Times New Roman"/>
          <w:szCs w:val="18"/>
          <w:lang w:eastAsia="ar-SA"/>
        </w:rPr>
        <w:t>pplication energy efficiency monitoring</w:t>
      </w:r>
      <w:r w:rsidR="00E819AC">
        <w:rPr>
          <w:rFonts w:eastAsia="Times New Roman"/>
          <w:szCs w:val="18"/>
          <w:lang w:eastAsia="ar-SA"/>
        </w:rPr>
        <w:t xml:space="preserve">, </w:t>
      </w:r>
      <w:r w:rsidR="00B607D5">
        <w:rPr>
          <w:rFonts w:eastAsia="Times New Roman"/>
          <w:szCs w:val="18"/>
          <w:lang w:eastAsia="ar-SA"/>
        </w:rPr>
        <w:t>r</w:t>
      </w:r>
      <w:r w:rsidR="00B607D5" w:rsidRPr="00892758">
        <w:rPr>
          <w:rFonts w:eastAsia="Times New Roman"/>
          <w:szCs w:val="18"/>
          <w:lang w:eastAsia="ar-SA"/>
        </w:rPr>
        <w:t>enewable energy usage information exposure</w:t>
      </w:r>
      <w:r w:rsidR="00B607D5">
        <w:rPr>
          <w:rFonts w:eastAsia="Times New Roman"/>
          <w:szCs w:val="18"/>
          <w:lang w:eastAsia="ar-SA"/>
        </w:rPr>
        <w:t xml:space="preserve">, </w:t>
      </w:r>
      <w:r w:rsidR="00B607D5" w:rsidRPr="00F56516">
        <w:rPr>
          <w:rFonts w:eastAsia="Times New Roman"/>
          <w:szCs w:val="18"/>
          <w:lang w:eastAsia="ar-SA"/>
        </w:rPr>
        <w:t>supporting carbon-aware communication service</w:t>
      </w:r>
      <w:r w:rsidR="0011321E">
        <w:rPr>
          <w:rFonts w:eastAsia="Times New Roman"/>
          <w:szCs w:val="18"/>
          <w:lang w:eastAsia="ar-SA"/>
        </w:rPr>
        <w:t xml:space="preserve">, </w:t>
      </w:r>
      <w:r w:rsidR="0011321E" w:rsidRPr="00C4344F">
        <w:t>energy as service criteria for 5G environment adaptation</w:t>
      </w:r>
      <w:r w:rsidR="0011321E">
        <w:t xml:space="preserve">, </w:t>
      </w:r>
      <w:r w:rsidR="0011321E" w:rsidRPr="00C4344F">
        <w:t>pooling coverage layers for EE</w:t>
      </w:r>
      <w:r w:rsidR="0011321E">
        <w:t xml:space="preserve">, </w:t>
      </w:r>
      <w:r w:rsidR="0011321E" w:rsidRPr="00544B8F">
        <w:t>communication service with best-effort renewable energy usage</w:t>
      </w:r>
      <w:r w:rsidR="00D37A4A">
        <w:t>, r</w:t>
      </w:r>
      <w:r w:rsidR="00D37A4A">
        <w:t xml:space="preserve">educing GHG Footprint of </w:t>
      </w:r>
      <w:r w:rsidR="00D37A4A">
        <w:t>a</w:t>
      </w:r>
      <w:r w:rsidR="00D37A4A">
        <w:t xml:space="preserve">pplication </w:t>
      </w:r>
      <w:r w:rsidR="00D37A4A">
        <w:t>s</w:t>
      </w:r>
      <w:r w:rsidR="00D37A4A">
        <w:t>ervices</w:t>
      </w:r>
      <w:r w:rsidR="00D37A4A">
        <w:t xml:space="preserve">, </w:t>
      </w:r>
      <w:r w:rsidR="00D37A4A">
        <w:t>communication service with carbon-aware service requirements</w:t>
      </w:r>
      <w:r>
        <w:rPr>
          <w:rFonts w:hint="eastAsia"/>
          <w:lang w:val="en-US" w:eastAsia="zh-CN"/>
        </w:rPr>
        <w:t>.</w:t>
      </w:r>
      <w:r>
        <w:rPr>
          <w:lang w:eastAsia="ko-KR"/>
        </w:rPr>
        <w:t xml:space="preserve"> </w:t>
      </w:r>
    </w:p>
    <w:p w:rsidR="00CC14E6" w:rsidRDefault="00CC14E6">
      <w:pPr>
        <w:rPr>
          <w:lang w:val="en-US" w:eastAsia="zh-CN"/>
        </w:rPr>
      </w:pPr>
      <w:r>
        <w:rPr>
          <w:rFonts w:hint="eastAsia"/>
          <w:lang w:val="en-US" w:eastAsia="zh-CN"/>
        </w:rPr>
        <w:t>Requirements in</w:t>
      </w:r>
      <w:r w:rsidR="001B3F39">
        <w:rPr>
          <w:lang w:val="en-US" w:eastAsia="zh-CN"/>
        </w:rPr>
        <w:t xml:space="preserve">volves </w:t>
      </w:r>
      <w:r w:rsidR="00FA0697">
        <w:t>e</w:t>
      </w:r>
      <w:r w:rsidR="00FA0697" w:rsidRPr="004C74C8">
        <w:t xml:space="preserve">nergy </w:t>
      </w:r>
      <w:r w:rsidR="00FA0697">
        <w:t>consumption</w:t>
      </w:r>
      <w:r w:rsidR="00FA0697" w:rsidRPr="004C74C8">
        <w:t xml:space="preserve"> as </w:t>
      </w:r>
      <w:r w:rsidR="00FA0697">
        <w:t>s</w:t>
      </w:r>
      <w:r w:rsidR="00FA0697" w:rsidRPr="004C74C8">
        <w:t xml:space="preserve">ervice </w:t>
      </w:r>
      <w:r w:rsidR="00FA0697">
        <w:t>c</w:t>
      </w:r>
      <w:r w:rsidR="00FA0697" w:rsidRPr="004C74C8">
        <w:t>riteria</w:t>
      </w:r>
      <w:r w:rsidR="001B3F39">
        <w:t xml:space="preserve">, </w:t>
      </w:r>
      <w:r w:rsidR="00FA0697">
        <w:t>d</w:t>
      </w:r>
      <w:r w:rsidR="00FA0697" w:rsidRPr="004C74C8">
        <w:t xml:space="preserve">ifferent energy </w:t>
      </w:r>
      <w:r w:rsidR="00FA0697" w:rsidRPr="0044511C">
        <w:t>states of network elements and network functions</w:t>
      </w:r>
      <w:r w:rsidR="00FA0697">
        <w:t xml:space="preserve">, monitoring and measurement related to energy efficiency </w:t>
      </w:r>
      <w:r w:rsidR="001B3F39">
        <w:t xml:space="preserve">and </w:t>
      </w:r>
      <w:r w:rsidR="00FA0697">
        <w:t>i</w:t>
      </w:r>
      <w:r w:rsidR="00FA0697" w:rsidRPr="004C74C8">
        <w:t xml:space="preserve">nformation exposure related to </w:t>
      </w:r>
      <w:r w:rsidR="00FA0697">
        <w:t>e</w:t>
      </w:r>
      <w:r w:rsidR="00FA0697" w:rsidRPr="004C74C8">
        <w:t xml:space="preserve">nergy </w:t>
      </w:r>
      <w:r w:rsidR="00FA0697">
        <w:t>consumption</w:t>
      </w:r>
      <w:r w:rsidR="001B3F39">
        <w:rPr>
          <w:lang w:val="en-US" w:eastAsia="zh-CN"/>
        </w:rPr>
        <w:t>.</w:t>
      </w:r>
    </w:p>
    <w:p w:rsidR="00CC14E6" w:rsidRDefault="00CC14E6">
      <w:pPr>
        <w:rPr>
          <w:rFonts w:eastAsia="Malgun Gothic" w:hint="eastAsia"/>
          <w:lang w:eastAsia="ko-KR"/>
        </w:rPr>
      </w:pPr>
      <w:r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attached </w:t>
      </w:r>
      <w:r>
        <w:rPr>
          <w:rFonts w:eastAsia="Malgun Gothic" w:hint="eastAsia"/>
          <w:lang w:eastAsia="ko-KR"/>
        </w:rPr>
        <w:t xml:space="preserve">TR </w:t>
      </w:r>
      <w:r>
        <w:rPr>
          <w:rFonts w:eastAsia="Malgun Gothic"/>
          <w:lang w:eastAsia="ko-KR"/>
        </w:rPr>
        <w:t>22.8</w:t>
      </w:r>
      <w:r w:rsidR="001A024B">
        <w:rPr>
          <w:lang w:val="en-US" w:eastAsia="zh-CN"/>
        </w:rPr>
        <w:t>82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is submitted for </w:t>
      </w:r>
      <w:r w:rsidR="00FA0697">
        <w:rPr>
          <w:rFonts w:eastAsia="Malgun Gothic"/>
          <w:lang w:eastAsia="ko-KR"/>
        </w:rPr>
        <w:t>approval</w:t>
      </w:r>
      <w:r>
        <w:rPr>
          <w:rFonts w:eastAsia="Malgun Gothic" w:hint="eastAsia"/>
          <w:lang w:eastAsia="ko-KR"/>
        </w:rPr>
        <w:t>.</w:t>
      </w:r>
    </w:p>
    <w:p w:rsidR="00CC14E6" w:rsidRDefault="00CC14E6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:rsidR="008A639E" w:rsidRDefault="009F2029">
      <w:pPr>
        <w:rPr>
          <w:lang w:val="en-US" w:eastAsia="zh-CN"/>
        </w:rPr>
      </w:pPr>
      <w:r>
        <w:t>Five new use cases</w:t>
      </w:r>
      <w:r w:rsidR="00240ABF">
        <w:t xml:space="preserve"> and</w:t>
      </w:r>
      <w:r w:rsidR="00B9275F">
        <w:t xml:space="preserve"> </w:t>
      </w:r>
      <w:r w:rsidR="008A639E">
        <w:t xml:space="preserve">initial </w:t>
      </w:r>
      <w:r w:rsidR="00B9275F">
        <w:t>consolidation</w:t>
      </w:r>
      <w:r w:rsidR="00240ABF" w:rsidRPr="00240ABF">
        <w:t xml:space="preserve"> </w:t>
      </w:r>
      <w:r w:rsidR="00240ABF">
        <w:t>are added</w:t>
      </w:r>
      <w:r w:rsidR="00240ABF">
        <w:t>,</w:t>
      </w:r>
      <w:r w:rsidR="00B9275F">
        <w:t xml:space="preserve"> and editor’s notes</w:t>
      </w:r>
      <w:r w:rsidR="008A639E">
        <w:t xml:space="preserve"> have been removed</w:t>
      </w:r>
      <w:r w:rsidR="00CC14E6">
        <w:t>.</w:t>
      </w:r>
      <w:r w:rsidR="008A639E" w:rsidRPr="008A639E">
        <w:rPr>
          <w:lang w:val="en-US" w:eastAsia="zh-CN"/>
        </w:rPr>
        <w:t xml:space="preserve"> </w:t>
      </w:r>
    </w:p>
    <w:p w:rsidR="00CC14E6" w:rsidRDefault="008A639E">
      <w:r>
        <w:rPr>
          <w:lang w:val="en-US" w:eastAsia="zh-CN"/>
        </w:rPr>
        <w:t>U</w:t>
      </w:r>
      <w:r w:rsidRPr="00A256A4">
        <w:rPr>
          <w:lang w:val="en-US" w:eastAsia="zh-CN"/>
        </w:rPr>
        <w:t>se</w:t>
      </w:r>
      <w:r>
        <w:rPr>
          <w:rFonts w:hint="eastAsia"/>
          <w:lang w:val="en-US" w:eastAsia="zh-CN"/>
        </w:rPr>
        <w:t xml:space="preserve"> </w:t>
      </w:r>
      <w:r w:rsidRPr="00A256A4">
        <w:rPr>
          <w:lang w:val="en-US" w:eastAsia="zh-CN"/>
        </w:rPr>
        <w:t xml:space="preserve">cases </w:t>
      </w:r>
      <w:r>
        <w:rPr>
          <w:rFonts w:hint="eastAsia"/>
          <w:lang w:val="en-US" w:eastAsia="zh-CN"/>
        </w:rPr>
        <w:t xml:space="preserve">have </w:t>
      </w:r>
      <w:r w:rsidRPr="00A256A4">
        <w:rPr>
          <w:lang w:val="en-US" w:eastAsia="zh-CN"/>
        </w:rPr>
        <w:t>complete</w:t>
      </w:r>
      <w:r>
        <w:rPr>
          <w:lang w:val="en-US" w:eastAsia="zh-CN"/>
        </w:rPr>
        <w:t>d</w:t>
      </w:r>
      <w:r w:rsidRPr="00A256A4">
        <w:rPr>
          <w:lang w:val="en-US" w:eastAsia="zh-CN"/>
        </w:rPr>
        <w:t xml:space="preserve"> from rapporteur’s point of view.</w:t>
      </w:r>
    </w:p>
    <w:p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CC14E6" w:rsidRDefault="008A639E">
      <w:pPr>
        <w:rPr>
          <w:lang w:eastAsia="ko-KR"/>
        </w:rPr>
      </w:pPr>
      <w:r>
        <w:rPr>
          <w:lang w:val="en-US" w:eastAsia="zh-CN"/>
        </w:rPr>
        <w:t>C</w:t>
      </w:r>
      <w:r w:rsidR="00240ABF">
        <w:rPr>
          <w:lang w:val="en-US" w:eastAsia="zh-CN"/>
        </w:rPr>
        <w:t>ompletion</w:t>
      </w:r>
      <w:r>
        <w:rPr>
          <w:lang w:val="en-US" w:eastAsia="zh-CN"/>
        </w:rPr>
        <w:t xml:space="preserve"> </w:t>
      </w:r>
      <w:r w:rsidR="00240ABF">
        <w:rPr>
          <w:lang w:val="en-US" w:eastAsia="zh-CN"/>
        </w:rPr>
        <w:t xml:space="preserve">of </w:t>
      </w:r>
      <w:r w:rsidR="009F2029">
        <w:rPr>
          <w:lang w:val="en-US" w:eastAsia="zh-CN"/>
        </w:rPr>
        <w:t>consolidation</w:t>
      </w:r>
      <w:r w:rsidR="00240ABF">
        <w:rPr>
          <w:lang w:val="en-US" w:eastAsia="zh-CN"/>
        </w:rPr>
        <w:t xml:space="preserve"> of the requirements</w:t>
      </w:r>
      <w:r>
        <w:rPr>
          <w:lang w:val="en-US" w:eastAsia="zh-CN"/>
        </w:rPr>
        <w:t>:</w:t>
      </w:r>
      <w:r w:rsidR="00240ABF">
        <w:rPr>
          <w:lang w:val="en-US" w:eastAsia="zh-CN"/>
        </w:rPr>
        <w:t xml:space="preserve"> SA1 still needs to address consolidation of agreed potential requirement</w:t>
      </w:r>
      <w:r>
        <w:rPr>
          <w:lang w:val="en-US" w:eastAsia="zh-CN"/>
        </w:rPr>
        <w:t>s</w:t>
      </w:r>
      <w:r w:rsidR="009F2029">
        <w:rPr>
          <w:lang w:val="en-US" w:eastAsia="zh-CN"/>
        </w:rPr>
        <w:t xml:space="preserve">. </w:t>
      </w:r>
    </w:p>
    <w:p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CC14E6" w:rsidRDefault="00CC14E6">
      <w:pPr>
        <w:rPr>
          <w:lang w:eastAsia="ko-KR"/>
        </w:rPr>
      </w:pPr>
      <w:r>
        <w:rPr>
          <w:lang w:eastAsia="ko-KR"/>
        </w:rPr>
        <w:t>None</w:t>
      </w:r>
    </w:p>
    <w:p w:rsidR="00CC14E6" w:rsidRDefault="00CC14E6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:rsidR="00CC14E6" w:rsidRDefault="00CC14E6">
      <w:pPr>
        <w:tabs>
          <w:tab w:val="left" w:pos="3119"/>
        </w:tabs>
        <w:rPr>
          <w:b/>
          <w:sz w:val="24"/>
        </w:rPr>
      </w:pPr>
    </w:p>
    <w:sectPr w:rsidR="00CC14E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11F" w:rsidRDefault="00A3011F" w:rsidP="001A024B">
      <w:pPr>
        <w:spacing w:after="0"/>
      </w:pPr>
      <w:r>
        <w:separator/>
      </w:r>
    </w:p>
  </w:endnote>
  <w:endnote w:type="continuationSeparator" w:id="0">
    <w:p w:rsidR="00A3011F" w:rsidRDefault="00A3011F" w:rsidP="001A02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11F" w:rsidRDefault="00A3011F" w:rsidP="001A024B">
      <w:pPr>
        <w:spacing w:after="0"/>
      </w:pPr>
      <w:r>
        <w:separator/>
      </w:r>
    </w:p>
  </w:footnote>
  <w:footnote w:type="continuationSeparator" w:id="0">
    <w:p w:rsidR="00A3011F" w:rsidRDefault="00A3011F" w:rsidP="001A024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AED"/>
    <w:rsid w:val="00017ADE"/>
    <w:rsid w:val="00017B53"/>
    <w:rsid w:val="0002054D"/>
    <w:rsid w:val="00026949"/>
    <w:rsid w:val="00033735"/>
    <w:rsid w:val="00044EF2"/>
    <w:rsid w:val="000463C7"/>
    <w:rsid w:val="0004664A"/>
    <w:rsid w:val="00052A9F"/>
    <w:rsid w:val="00060D3B"/>
    <w:rsid w:val="00066351"/>
    <w:rsid w:val="000664A2"/>
    <w:rsid w:val="00083EC4"/>
    <w:rsid w:val="00087A49"/>
    <w:rsid w:val="000B55D9"/>
    <w:rsid w:val="000B5AD3"/>
    <w:rsid w:val="000C0BA1"/>
    <w:rsid w:val="000C1105"/>
    <w:rsid w:val="000C4F12"/>
    <w:rsid w:val="000C55A7"/>
    <w:rsid w:val="000D2601"/>
    <w:rsid w:val="000D2C2F"/>
    <w:rsid w:val="000E40DE"/>
    <w:rsid w:val="0011321E"/>
    <w:rsid w:val="0012510E"/>
    <w:rsid w:val="0013635F"/>
    <w:rsid w:val="00144D0C"/>
    <w:rsid w:val="00145ACE"/>
    <w:rsid w:val="00147057"/>
    <w:rsid w:val="0017055D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201F99"/>
    <w:rsid w:val="002029DA"/>
    <w:rsid w:val="0021433D"/>
    <w:rsid w:val="00236EB0"/>
    <w:rsid w:val="00240ABF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D3692"/>
    <w:rsid w:val="002E17F5"/>
    <w:rsid w:val="002F4BB0"/>
    <w:rsid w:val="00313B06"/>
    <w:rsid w:val="003151A0"/>
    <w:rsid w:val="00322896"/>
    <w:rsid w:val="0033399F"/>
    <w:rsid w:val="0033674E"/>
    <w:rsid w:val="003375EA"/>
    <w:rsid w:val="00350E8F"/>
    <w:rsid w:val="003618A5"/>
    <w:rsid w:val="00372FE2"/>
    <w:rsid w:val="003755ED"/>
    <w:rsid w:val="00396046"/>
    <w:rsid w:val="003A2C4B"/>
    <w:rsid w:val="003B0668"/>
    <w:rsid w:val="003D0105"/>
    <w:rsid w:val="003E28B7"/>
    <w:rsid w:val="003E7C52"/>
    <w:rsid w:val="003F2B3D"/>
    <w:rsid w:val="003F5FA4"/>
    <w:rsid w:val="004100DC"/>
    <w:rsid w:val="00411165"/>
    <w:rsid w:val="00414B20"/>
    <w:rsid w:val="00414FE8"/>
    <w:rsid w:val="00415B54"/>
    <w:rsid w:val="00416C96"/>
    <w:rsid w:val="00431DD4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815"/>
    <w:rsid w:val="0050706F"/>
    <w:rsid w:val="0052677A"/>
    <w:rsid w:val="00560154"/>
    <w:rsid w:val="00562912"/>
    <w:rsid w:val="00582700"/>
    <w:rsid w:val="00583763"/>
    <w:rsid w:val="005C55D2"/>
    <w:rsid w:val="005D590F"/>
    <w:rsid w:val="005E3E9C"/>
    <w:rsid w:val="005E4574"/>
    <w:rsid w:val="005F3DDF"/>
    <w:rsid w:val="005F4366"/>
    <w:rsid w:val="006214D6"/>
    <w:rsid w:val="006221CC"/>
    <w:rsid w:val="00623F79"/>
    <w:rsid w:val="00626D3E"/>
    <w:rsid w:val="00637ACA"/>
    <w:rsid w:val="00652B69"/>
    <w:rsid w:val="00656C15"/>
    <w:rsid w:val="00664D5E"/>
    <w:rsid w:val="00682F10"/>
    <w:rsid w:val="0068730E"/>
    <w:rsid w:val="00692218"/>
    <w:rsid w:val="0069566A"/>
    <w:rsid w:val="006B22EA"/>
    <w:rsid w:val="006C1CC8"/>
    <w:rsid w:val="006F5E0F"/>
    <w:rsid w:val="007008ED"/>
    <w:rsid w:val="00715BD3"/>
    <w:rsid w:val="00723715"/>
    <w:rsid w:val="00727DF7"/>
    <w:rsid w:val="00731783"/>
    <w:rsid w:val="007834BF"/>
    <w:rsid w:val="00785D23"/>
    <w:rsid w:val="007938DF"/>
    <w:rsid w:val="007D0F79"/>
    <w:rsid w:val="007D21C8"/>
    <w:rsid w:val="007E3F5C"/>
    <w:rsid w:val="007F3FAA"/>
    <w:rsid w:val="00804FD5"/>
    <w:rsid w:val="00826752"/>
    <w:rsid w:val="00834400"/>
    <w:rsid w:val="008526A6"/>
    <w:rsid w:val="0087494C"/>
    <w:rsid w:val="008839AE"/>
    <w:rsid w:val="008A639E"/>
    <w:rsid w:val="008A75E8"/>
    <w:rsid w:val="008B176E"/>
    <w:rsid w:val="008B1D39"/>
    <w:rsid w:val="008C4334"/>
    <w:rsid w:val="008C4898"/>
    <w:rsid w:val="008E1159"/>
    <w:rsid w:val="008F096F"/>
    <w:rsid w:val="008F4664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F2029"/>
    <w:rsid w:val="009F2E35"/>
    <w:rsid w:val="00A00EE5"/>
    <w:rsid w:val="00A129CA"/>
    <w:rsid w:val="00A13C46"/>
    <w:rsid w:val="00A24034"/>
    <w:rsid w:val="00A256A4"/>
    <w:rsid w:val="00A3011F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70D"/>
    <w:rsid w:val="00AB3CD7"/>
    <w:rsid w:val="00AB4B8D"/>
    <w:rsid w:val="00AC3E38"/>
    <w:rsid w:val="00AD0BF8"/>
    <w:rsid w:val="00AE14C4"/>
    <w:rsid w:val="00AF034E"/>
    <w:rsid w:val="00B2166D"/>
    <w:rsid w:val="00B34851"/>
    <w:rsid w:val="00B44067"/>
    <w:rsid w:val="00B53179"/>
    <w:rsid w:val="00B607D5"/>
    <w:rsid w:val="00B7281E"/>
    <w:rsid w:val="00B9275F"/>
    <w:rsid w:val="00B95FB0"/>
    <w:rsid w:val="00BC2BEA"/>
    <w:rsid w:val="00BC3203"/>
    <w:rsid w:val="00BD6AF7"/>
    <w:rsid w:val="00BF2149"/>
    <w:rsid w:val="00BF7038"/>
    <w:rsid w:val="00C0728C"/>
    <w:rsid w:val="00C12156"/>
    <w:rsid w:val="00C12F42"/>
    <w:rsid w:val="00C14E32"/>
    <w:rsid w:val="00C27D99"/>
    <w:rsid w:val="00C360ED"/>
    <w:rsid w:val="00C42EFE"/>
    <w:rsid w:val="00C7419D"/>
    <w:rsid w:val="00C91227"/>
    <w:rsid w:val="00C91F6D"/>
    <w:rsid w:val="00CA17F6"/>
    <w:rsid w:val="00CB0151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31903"/>
    <w:rsid w:val="00D37A4A"/>
    <w:rsid w:val="00D55950"/>
    <w:rsid w:val="00D65EFE"/>
    <w:rsid w:val="00D665BD"/>
    <w:rsid w:val="00DC61E9"/>
    <w:rsid w:val="00DD523C"/>
    <w:rsid w:val="00DE14E5"/>
    <w:rsid w:val="00DE6BBD"/>
    <w:rsid w:val="00E02045"/>
    <w:rsid w:val="00E20027"/>
    <w:rsid w:val="00E272B7"/>
    <w:rsid w:val="00E366FA"/>
    <w:rsid w:val="00E40979"/>
    <w:rsid w:val="00E43771"/>
    <w:rsid w:val="00E52AE3"/>
    <w:rsid w:val="00E610EE"/>
    <w:rsid w:val="00E6419E"/>
    <w:rsid w:val="00E771DD"/>
    <w:rsid w:val="00E819AC"/>
    <w:rsid w:val="00E85826"/>
    <w:rsid w:val="00E90FC4"/>
    <w:rsid w:val="00E969DF"/>
    <w:rsid w:val="00E96DDF"/>
    <w:rsid w:val="00EB6968"/>
    <w:rsid w:val="00EC069C"/>
    <w:rsid w:val="00EC295D"/>
    <w:rsid w:val="00EE28F2"/>
    <w:rsid w:val="00EE57FE"/>
    <w:rsid w:val="00F020F1"/>
    <w:rsid w:val="00F0753C"/>
    <w:rsid w:val="00F20F86"/>
    <w:rsid w:val="00F21713"/>
    <w:rsid w:val="00F2462A"/>
    <w:rsid w:val="00F36623"/>
    <w:rsid w:val="00F36A00"/>
    <w:rsid w:val="00F43EAE"/>
    <w:rsid w:val="00F62FBB"/>
    <w:rsid w:val="00F714A3"/>
    <w:rsid w:val="00F93087"/>
    <w:rsid w:val="00F96850"/>
    <w:rsid w:val="00F96E0B"/>
    <w:rsid w:val="00FA0697"/>
    <w:rsid w:val="00FE631A"/>
    <w:rsid w:val="00FF485A"/>
    <w:rsid w:val="27D10A34"/>
    <w:rsid w:val="39A23936"/>
    <w:rsid w:val="69223871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D00AD2"/>
  <w15:chartTrackingRefBased/>
  <w15:docId w15:val="{6DCA3F27-F95F-4483-A955-3219A416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  <w:rPr>
      <w:lang w:eastAsia="en-US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pPr>
      <w:spacing w:after="0"/>
    </w:pPr>
    <w:rPr>
      <w:rFonts w:ascii="Segoe UI" w:hAnsi="Segoe UI"/>
      <w:sz w:val="18"/>
      <w:szCs w:val="18"/>
    </w:rPr>
  </w:style>
  <w:style w:type="character" w:customStyle="1" w:styleId="a8">
    <w:name w:val="批注框文本 字符"/>
    <w:link w:val="a7"/>
    <w:rPr>
      <w:rFonts w:ascii="Segoe UI" w:hAnsi="Segoe UI" w:cs="Segoe UI"/>
      <w:sz w:val="18"/>
      <w:szCs w:val="18"/>
      <w:lang w:val="en-GB" w:eastAsia="ja-JP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ja-JP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character" w:styleId="a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a"/>
    <w:semiHidden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a"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B4AEE0-01D7-4591-9CAB-550DAFCC8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</Template>
  <TotalTime>0</TotalTime>
  <Pages>1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subject/>
  <dc:creator>Maurice Pope</dc:creator>
  <cp:keywords/>
  <dc:description>Template for presentation of Specifications to TSGs and WGs</dc:description>
  <cp:lastModifiedBy>CMCC Xiaonan0524</cp:lastModifiedBy>
  <cp:revision>2</cp:revision>
  <dcterms:created xsi:type="dcterms:W3CDTF">2023-05-26T11:53:00Z</dcterms:created>
  <dcterms:modified xsi:type="dcterms:W3CDTF">2023-05-26T11:53:00Z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2052-11.8.2.10229</vt:lpwstr>
  </property>
</Properties>
</file>